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B7AF5" w14:textId="77777777" w:rsidR="001F3B47" w:rsidRDefault="00000000">
      <w:pPr>
        <w:ind w:firstLineChars="200" w:firstLine="720"/>
        <w:jc w:val="center"/>
        <w:rPr>
          <w:rFonts w:ascii="黑体" w:eastAsia="黑体" w:hAnsi="黑体" w:cs="方正公文小标宋" w:hint="eastAsia"/>
          <w:sz w:val="36"/>
          <w:szCs w:val="36"/>
        </w:rPr>
      </w:pPr>
      <w:r>
        <w:rPr>
          <w:rFonts w:ascii="黑体" w:eastAsia="黑体" w:hAnsi="黑体" w:cs="方正公文小标宋" w:hint="eastAsia"/>
          <w:sz w:val="36"/>
          <w:szCs w:val="36"/>
        </w:rPr>
        <w:t>徐州工程学院学报（自然科学版）投稿须知</w:t>
      </w:r>
    </w:p>
    <w:p w14:paraId="6B38F0C7" w14:textId="77777777" w:rsidR="001F3B47" w:rsidRDefault="00000000">
      <w:pPr>
        <w:spacing w:line="560" w:lineRule="exact"/>
        <w:ind w:firstLineChars="200" w:firstLine="680"/>
        <w:rPr>
          <w:rFonts w:ascii="仿宋" w:eastAsia="仿宋" w:hAnsi="仿宋" w:cs="方正仿宋_GBK" w:hint="eastAsia"/>
          <w:sz w:val="34"/>
          <w:szCs w:val="34"/>
        </w:rPr>
      </w:pPr>
      <w:r>
        <w:rPr>
          <w:rFonts w:ascii="仿宋" w:eastAsia="仿宋" w:hAnsi="仿宋" w:cs="方正仿宋_GBK" w:hint="eastAsia"/>
          <w:sz w:val="34"/>
          <w:szCs w:val="34"/>
        </w:rPr>
        <w:t xml:space="preserve">为快速发表您的研究成果，请务必认真阅读以下投稿须知： </w:t>
      </w:r>
    </w:p>
    <w:p w14:paraId="53CDAD06" w14:textId="77777777" w:rsidR="001F3B47" w:rsidRDefault="00000000">
      <w:pPr>
        <w:spacing w:line="560" w:lineRule="exact"/>
        <w:ind w:firstLineChars="200" w:firstLine="683"/>
        <w:rPr>
          <w:rFonts w:ascii="黑体" w:eastAsia="黑体" w:hAnsi="黑体" w:cs="方正仿宋_GBK" w:hint="eastAsia"/>
          <w:b/>
          <w:bCs/>
          <w:sz w:val="34"/>
          <w:szCs w:val="34"/>
        </w:rPr>
      </w:pPr>
      <w:r>
        <w:rPr>
          <w:rFonts w:ascii="黑体" w:eastAsia="黑体" w:hAnsi="黑体" w:cs="方正仿宋_GBK" w:hint="eastAsia"/>
          <w:b/>
          <w:bCs/>
          <w:sz w:val="34"/>
          <w:szCs w:val="34"/>
        </w:rPr>
        <w:t>一、投稿注意事项</w:t>
      </w:r>
    </w:p>
    <w:p w14:paraId="147398B9" w14:textId="7E1A953A" w:rsidR="001F3B47" w:rsidRDefault="00000000">
      <w:pPr>
        <w:spacing w:line="560" w:lineRule="exact"/>
        <w:ind w:firstLineChars="200" w:firstLine="680"/>
        <w:rPr>
          <w:rFonts w:ascii="仿宋" w:eastAsia="仿宋" w:hAnsi="仿宋" w:cs="方正仿宋_GBK" w:hint="eastAsia"/>
          <w:sz w:val="34"/>
          <w:szCs w:val="34"/>
        </w:rPr>
      </w:pPr>
      <w:r>
        <w:rPr>
          <w:rFonts w:ascii="仿宋" w:eastAsia="仿宋" w:hAnsi="仿宋" w:cs="方正仿宋_GBK" w:hint="eastAsia"/>
          <w:sz w:val="34"/>
          <w:szCs w:val="34"/>
        </w:rPr>
        <w:t>1.来稿请使用word文档，以</w:t>
      </w:r>
      <w:r w:rsidR="009A17FC">
        <w:rPr>
          <w:rFonts w:ascii="仿宋" w:eastAsia="仿宋" w:hAnsi="仿宋" w:cs="方正仿宋_GBK" w:hint="eastAsia"/>
          <w:sz w:val="34"/>
          <w:szCs w:val="34"/>
        </w:rPr>
        <w:t>4</w:t>
      </w:r>
      <w:r>
        <w:rPr>
          <w:rFonts w:ascii="仿宋" w:eastAsia="仿宋" w:hAnsi="仿宋" w:cs="方正仿宋_GBK" w:hint="eastAsia"/>
          <w:sz w:val="34"/>
          <w:szCs w:val="34"/>
        </w:rPr>
        <w:t>000—8000字为宜，涉及重要学术问题的稿件或特别优秀稿件字数不受限制。</w:t>
      </w:r>
    </w:p>
    <w:p w14:paraId="31B6A702" w14:textId="3A9F41EB" w:rsidR="001F3B47" w:rsidRDefault="00000000">
      <w:pPr>
        <w:spacing w:line="560" w:lineRule="exact"/>
        <w:ind w:firstLineChars="200" w:firstLine="680"/>
        <w:rPr>
          <w:rFonts w:ascii="仿宋" w:eastAsia="仿宋" w:hAnsi="仿宋" w:cs="方正仿宋_GBK" w:hint="eastAsia"/>
          <w:sz w:val="34"/>
          <w:szCs w:val="34"/>
        </w:rPr>
      </w:pPr>
      <w:r>
        <w:rPr>
          <w:rFonts w:ascii="仿宋" w:eastAsia="仿宋" w:hAnsi="仿宋" w:cs="方正仿宋_GBK" w:hint="eastAsia"/>
          <w:sz w:val="34"/>
          <w:szCs w:val="34"/>
        </w:rPr>
        <w:t>2.来稿录用后，本刊将在扣减应支付的稿酬后收取版面费500元/版，收费后根据作者需要出具报销凭证。</w:t>
      </w:r>
      <w:r w:rsidR="00B17E3F" w:rsidRPr="00B17E3F">
        <w:rPr>
          <w:rFonts w:ascii="仿宋" w:eastAsia="仿宋" w:hAnsi="仿宋" w:cs="方正仿宋_GBK" w:hint="eastAsia"/>
          <w:sz w:val="34"/>
          <w:szCs w:val="34"/>
        </w:rPr>
        <w:t>经编辑部研究同意后，被本刊特设栏目录用的部分高质量稿件可免收版面费。</w:t>
      </w:r>
    </w:p>
    <w:p w14:paraId="4731BB3D" w14:textId="7F1C9CCB" w:rsidR="001F3B47" w:rsidRDefault="00000000" w:rsidP="00A44D44">
      <w:pPr>
        <w:spacing w:line="560" w:lineRule="exact"/>
        <w:ind w:firstLineChars="200" w:firstLine="680"/>
        <w:rPr>
          <w:rFonts w:ascii="仿宋" w:eastAsia="仿宋" w:hAnsi="仿宋" w:cs="方正仿宋_GBK" w:hint="eastAsia"/>
          <w:sz w:val="34"/>
          <w:szCs w:val="34"/>
        </w:rPr>
      </w:pPr>
      <w:r>
        <w:rPr>
          <w:rFonts w:ascii="仿宋" w:eastAsia="仿宋" w:hAnsi="仿宋" w:cs="方正仿宋_GBK" w:hint="eastAsia"/>
          <w:sz w:val="34"/>
          <w:szCs w:val="34"/>
        </w:rPr>
        <w:t>3．来稿录用后，需全体作者签署《论文著作权转让协议》，协议内容详见</w:t>
      </w:r>
      <w:r w:rsidR="00A44D44">
        <w:rPr>
          <w:rFonts w:ascii="仿宋" w:eastAsia="仿宋" w:hAnsi="仿宋" w:cs="方正仿宋_GBK" w:hint="eastAsia"/>
          <w:sz w:val="34"/>
          <w:szCs w:val="34"/>
        </w:rPr>
        <w:t>编辑部主页“</w:t>
      </w:r>
      <w:r w:rsidR="00A44D44">
        <w:rPr>
          <w:rFonts w:ascii="仿宋" w:eastAsia="仿宋" w:hAnsi="仿宋" w:cs="方正仿宋_GBK" w:hint="eastAsia"/>
          <w:sz w:val="34"/>
          <w:szCs w:val="34"/>
        </w:rPr>
        <w:t>相关下载</w:t>
      </w:r>
      <w:r w:rsidR="00A44D44">
        <w:rPr>
          <w:rFonts w:ascii="仿宋" w:eastAsia="仿宋" w:hAnsi="仿宋" w:cs="方正仿宋_GBK" w:hint="eastAsia"/>
          <w:sz w:val="34"/>
          <w:szCs w:val="34"/>
        </w:rPr>
        <w:t>”板块</w:t>
      </w:r>
      <w:r>
        <w:rPr>
          <w:rFonts w:ascii="仿宋" w:eastAsia="仿宋" w:hAnsi="仿宋" w:cs="方正仿宋_GBK" w:hint="eastAsia"/>
          <w:sz w:val="34"/>
          <w:szCs w:val="34"/>
        </w:rPr>
        <w:t>。</w:t>
      </w:r>
    </w:p>
    <w:p w14:paraId="33803DC9" w14:textId="77777777" w:rsidR="001F3B47" w:rsidRDefault="00000000">
      <w:pPr>
        <w:spacing w:line="560" w:lineRule="exact"/>
        <w:ind w:firstLineChars="200" w:firstLine="680"/>
        <w:rPr>
          <w:rFonts w:ascii="仿宋" w:eastAsia="仿宋" w:hAnsi="仿宋" w:cs="方正仿宋_GBK" w:hint="eastAsia"/>
          <w:sz w:val="34"/>
          <w:szCs w:val="34"/>
        </w:rPr>
      </w:pPr>
      <w:r>
        <w:rPr>
          <w:rFonts w:ascii="仿宋" w:eastAsia="仿宋" w:hAnsi="仿宋" w:cs="方正仿宋_GBK" w:hint="eastAsia"/>
          <w:sz w:val="34"/>
          <w:szCs w:val="34"/>
        </w:rPr>
        <w:t>4.稿件发表后，将向作者邮寄样刊。独立作者邮寄2本，合著作者邮寄的数量最多为5本，其中第一作者2本，排名第二至第四作者各1本，由第一作者负责分发。</w:t>
      </w:r>
    </w:p>
    <w:p w14:paraId="0279F22A" w14:textId="77777777" w:rsidR="001F3B47" w:rsidRDefault="00000000">
      <w:pPr>
        <w:spacing w:line="560" w:lineRule="exact"/>
        <w:ind w:left="683"/>
        <w:rPr>
          <w:rFonts w:ascii="黑体" w:eastAsia="黑体" w:hAnsi="黑体" w:cs="方正仿宋_GBK" w:hint="eastAsia"/>
          <w:b/>
          <w:bCs/>
          <w:sz w:val="34"/>
          <w:szCs w:val="34"/>
        </w:rPr>
      </w:pPr>
      <w:r>
        <w:rPr>
          <w:rFonts w:ascii="黑体" w:eastAsia="黑体" w:hAnsi="黑体" w:cs="方正仿宋_GBK" w:hint="eastAsia"/>
          <w:b/>
          <w:bCs/>
          <w:sz w:val="34"/>
          <w:szCs w:val="34"/>
        </w:rPr>
        <w:t>二、投稿栏目选择</w:t>
      </w:r>
    </w:p>
    <w:p w14:paraId="6169C747" w14:textId="77777777" w:rsidR="001F3B47" w:rsidRDefault="00000000">
      <w:pPr>
        <w:spacing w:line="560" w:lineRule="exact"/>
        <w:ind w:firstLineChars="200" w:firstLine="680"/>
        <w:rPr>
          <w:rFonts w:ascii="仿宋" w:eastAsia="仿宋" w:hAnsi="仿宋" w:cs="方正仿宋_GBK" w:hint="eastAsia"/>
          <w:b/>
          <w:bCs/>
          <w:sz w:val="34"/>
          <w:szCs w:val="34"/>
        </w:rPr>
      </w:pPr>
      <w:r>
        <w:rPr>
          <w:rFonts w:ascii="仿宋" w:eastAsia="仿宋" w:hAnsi="仿宋" w:cs="方正仿宋_GBK"/>
          <w:sz w:val="34"/>
          <w:szCs w:val="34"/>
        </w:rPr>
        <w:t>为保证您的稿件能够得到快速高效</w:t>
      </w:r>
      <w:r>
        <w:rPr>
          <w:rFonts w:ascii="仿宋" w:eastAsia="仿宋" w:hAnsi="仿宋" w:cs="方正仿宋_GBK" w:hint="eastAsia"/>
          <w:sz w:val="34"/>
          <w:szCs w:val="34"/>
        </w:rPr>
        <w:t>的</w:t>
      </w:r>
      <w:r>
        <w:rPr>
          <w:rFonts w:ascii="仿宋" w:eastAsia="仿宋" w:hAnsi="仿宋" w:cs="方正仿宋_GBK"/>
          <w:sz w:val="34"/>
          <w:szCs w:val="34"/>
        </w:rPr>
        <w:t>审稿服务，</w:t>
      </w:r>
      <w:r>
        <w:rPr>
          <w:rFonts w:ascii="仿宋" w:eastAsia="仿宋" w:hAnsi="仿宋" w:cs="方正仿宋_GBK" w:hint="eastAsia"/>
          <w:b/>
          <w:bCs/>
          <w:sz w:val="34"/>
          <w:szCs w:val="34"/>
        </w:rPr>
        <w:t>请务必准确选择投稿栏目。</w:t>
      </w:r>
    </w:p>
    <w:p w14:paraId="0FD60827" w14:textId="43FFC689" w:rsidR="00B17E3F" w:rsidRPr="00B17E3F" w:rsidRDefault="00B17E3F">
      <w:pPr>
        <w:spacing w:line="560" w:lineRule="exact"/>
        <w:ind w:firstLineChars="200" w:firstLine="680"/>
        <w:rPr>
          <w:rFonts w:ascii="仿宋" w:eastAsia="仿宋" w:hAnsi="仿宋" w:cs="方正仿宋_GBK" w:hint="eastAsia"/>
          <w:sz w:val="34"/>
          <w:szCs w:val="34"/>
        </w:rPr>
      </w:pPr>
      <w:r w:rsidRPr="00B17E3F">
        <w:rPr>
          <w:rFonts w:ascii="仿宋" w:eastAsia="仿宋" w:hAnsi="仿宋" w:cs="方正仿宋_GBK" w:hint="eastAsia"/>
          <w:sz w:val="34"/>
          <w:szCs w:val="34"/>
        </w:rPr>
        <w:t>本刊设有6个基础栏目和2个特设栏目，基础栏目包括：</w:t>
      </w:r>
    </w:p>
    <w:p w14:paraId="3562C9C8" w14:textId="5C885446" w:rsidR="001F3B47" w:rsidRDefault="00000000" w:rsidP="00B17E3F">
      <w:pPr>
        <w:spacing w:line="560" w:lineRule="exact"/>
        <w:ind w:firstLineChars="200" w:firstLine="683"/>
        <w:rPr>
          <w:rFonts w:ascii="仿宋" w:eastAsia="仿宋" w:hAnsi="仿宋" w:cs="方正仿宋_GBK" w:hint="eastAsia"/>
          <w:sz w:val="34"/>
          <w:szCs w:val="34"/>
        </w:rPr>
      </w:pPr>
      <w:r>
        <w:rPr>
          <w:rFonts w:ascii="仿宋" w:eastAsia="仿宋" w:hAnsi="仿宋" w:cs="方正仿宋_GBK" w:hint="eastAsia"/>
          <w:b/>
          <w:bCs/>
          <w:sz w:val="34"/>
          <w:szCs w:val="34"/>
        </w:rPr>
        <w:t>数学与信息</w:t>
      </w:r>
      <w:r w:rsidR="00B17E3F">
        <w:rPr>
          <w:rFonts w:ascii="仿宋" w:eastAsia="仿宋" w:hAnsi="仿宋" w:cs="方正仿宋_GBK" w:hint="eastAsia"/>
          <w:b/>
          <w:bCs/>
          <w:sz w:val="34"/>
          <w:szCs w:val="34"/>
        </w:rPr>
        <w:t>：</w:t>
      </w:r>
      <w:r w:rsidR="00B17E3F" w:rsidRPr="00B17E3F">
        <w:rPr>
          <w:rFonts w:ascii="仿宋" w:eastAsia="仿宋" w:hAnsi="仿宋" w:cs="方正仿宋_GBK" w:hint="eastAsia"/>
          <w:sz w:val="34"/>
          <w:szCs w:val="34"/>
        </w:rPr>
        <w:t>包括</w:t>
      </w:r>
      <w:r>
        <w:rPr>
          <w:rFonts w:ascii="仿宋" w:eastAsia="仿宋" w:hAnsi="仿宋" w:cs="方正仿宋_GBK" w:hint="eastAsia"/>
          <w:sz w:val="34"/>
          <w:szCs w:val="34"/>
        </w:rPr>
        <w:t>数学、统计学、信息与计算科学、应用统计学、数学与应用数学、系统科学、计算机科学与技术、人工智能、电子信息工程、数据科学与大数据技术、软件工程、网络空间安全</w:t>
      </w:r>
      <w:r w:rsidR="00B17E3F">
        <w:rPr>
          <w:rFonts w:ascii="仿宋" w:eastAsia="仿宋" w:hAnsi="仿宋" w:cs="方正仿宋_GBK" w:hint="eastAsia"/>
          <w:sz w:val="34"/>
          <w:szCs w:val="34"/>
        </w:rPr>
        <w:t>等学科专业领域。</w:t>
      </w:r>
    </w:p>
    <w:p w14:paraId="54193540" w14:textId="60C18E91" w:rsidR="001F3B47" w:rsidRDefault="00000000" w:rsidP="00B17E3F">
      <w:pPr>
        <w:spacing w:line="560" w:lineRule="exact"/>
        <w:ind w:firstLineChars="200" w:firstLine="683"/>
        <w:rPr>
          <w:rFonts w:ascii="仿宋" w:eastAsia="仿宋" w:hAnsi="仿宋" w:cs="方正仿宋_GBK" w:hint="eastAsia"/>
          <w:sz w:val="34"/>
          <w:szCs w:val="34"/>
        </w:rPr>
      </w:pPr>
      <w:r>
        <w:rPr>
          <w:rFonts w:ascii="仿宋" w:eastAsia="仿宋" w:hAnsi="仿宋" w:cs="方正仿宋_GBK" w:hint="eastAsia"/>
          <w:b/>
          <w:bCs/>
          <w:sz w:val="34"/>
          <w:szCs w:val="34"/>
        </w:rPr>
        <w:t>物理与新能源</w:t>
      </w:r>
      <w:r w:rsidR="00B17E3F">
        <w:rPr>
          <w:rFonts w:ascii="仿宋" w:eastAsia="仿宋" w:hAnsi="仿宋" w:cs="方正仿宋_GBK" w:hint="eastAsia"/>
          <w:b/>
          <w:bCs/>
          <w:sz w:val="34"/>
          <w:szCs w:val="34"/>
        </w:rPr>
        <w:t>：</w:t>
      </w:r>
      <w:r w:rsidR="00B17E3F" w:rsidRPr="00B17E3F">
        <w:rPr>
          <w:rFonts w:ascii="仿宋" w:eastAsia="仿宋" w:hAnsi="仿宋" w:cs="方正仿宋_GBK" w:hint="eastAsia"/>
          <w:sz w:val="34"/>
          <w:szCs w:val="34"/>
        </w:rPr>
        <w:t>包括</w:t>
      </w:r>
      <w:r>
        <w:rPr>
          <w:rFonts w:ascii="仿宋" w:eastAsia="仿宋" w:hAnsi="仿宋" w:cs="方正仿宋_GBK" w:hint="eastAsia"/>
          <w:sz w:val="34"/>
          <w:szCs w:val="34"/>
        </w:rPr>
        <w:t>物理学、应用物理学、新能源科学与工程、储能科学与工程、电子科学与技术、信息与通信工程</w:t>
      </w:r>
      <w:r w:rsidR="00B17E3F">
        <w:rPr>
          <w:rFonts w:ascii="仿宋" w:eastAsia="仿宋" w:hAnsi="仿宋" w:cs="方正仿宋_GBK" w:hint="eastAsia"/>
          <w:sz w:val="34"/>
          <w:szCs w:val="34"/>
        </w:rPr>
        <w:t>等学科专业领域。</w:t>
      </w:r>
    </w:p>
    <w:p w14:paraId="54FD68E8" w14:textId="6F673659" w:rsidR="001F3B47" w:rsidRPr="00B17E3F" w:rsidRDefault="00000000" w:rsidP="00B17E3F">
      <w:pPr>
        <w:spacing w:line="560" w:lineRule="exact"/>
        <w:ind w:firstLineChars="200" w:firstLine="683"/>
        <w:rPr>
          <w:rFonts w:ascii="仿宋" w:eastAsia="仿宋" w:hAnsi="仿宋" w:cs="方正仿宋_GBK" w:hint="eastAsia"/>
          <w:b/>
          <w:bCs/>
          <w:sz w:val="34"/>
          <w:szCs w:val="34"/>
        </w:rPr>
      </w:pPr>
      <w:r>
        <w:rPr>
          <w:rFonts w:ascii="仿宋" w:eastAsia="仿宋" w:hAnsi="仿宋" w:cs="方正仿宋_GBK" w:hint="eastAsia"/>
          <w:b/>
          <w:bCs/>
          <w:sz w:val="34"/>
          <w:szCs w:val="34"/>
        </w:rPr>
        <w:lastRenderedPageBreak/>
        <w:t>材料与化学</w:t>
      </w:r>
      <w:r w:rsidR="00B17E3F">
        <w:rPr>
          <w:rFonts w:ascii="仿宋" w:eastAsia="仿宋" w:hAnsi="仿宋" w:cs="方正仿宋_GBK" w:hint="eastAsia"/>
          <w:b/>
          <w:bCs/>
          <w:sz w:val="34"/>
          <w:szCs w:val="34"/>
        </w:rPr>
        <w:t>：</w:t>
      </w:r>
      <w:r w:rsidR="00B17E3F" w:rsidRPr="00B17E3F">
        <w:rPr>
          <w:rFonts w:ascii="仿宋" w:eastAsia="仿宋" w:hAnsi="仿宋" w:cs="方正仿宋_GBK" w:hint="eastAsia"/>
          <w:sz w:val="34"/>
          <w:szCs w:val="34"/>
        </w:rPr>
        <w:t>包括</w:t>
      </w:r>
      <w:r>
        <w:rPr>
          <w:rFonts w:ascii="仿宋" w:eastAsia="仿宋" w:hAnsi="仿宋" w:cs="方正仿宋_GBK" w:hint="eastAsia"/>
          <w:sz w:val="34"/>
          <w:szCs w:val="34"/>
        </w:rPr>
        <w:t>新能源材料与器件、化妆品技术与工程、化学工程与工艺、应用化学、高分子材料与工程、材料与化工、材料科学与工程、纳米科学与工程</w:t>
      </w:r>
      <w:r w:rsidR="00B17E3F">
        <w:rPr>
          <w:rFonts w:ascii="仿宋" w:eastAsia="仿宋" w:hAnsi="仿宋" w:cs="方正仿宋_GBK" w:hint="eastAsia"/>
          <w:sz w:val="34"/>
          <w:szCs w:val="34"/>
        </w:rPr>
        <w:t>等学科专业领域。</w:t>
      </w:r>
    </w:p>
    <w:p w14:paraId="7E8EE30D" w14:textId="1CCFBDBA" w:rsidR="001F3B47" w:rsidRDefault="00000000" w:rsidP="00B17E3F">
      <w:pPr>
        <w:spacing w:line="560" w:lineRule="exact"/>
        <w:ind w:firstLineChars="200" w:firstLine="683"/>
        <w:rPr>
          <w:rFonts w:ascii="仿宋" w:eastAsia="仿宋" w:hAnsi="仿宋" w:cs="方正仿宋_GBK" w:hint="eastAsia"/>
          <w:sz w:val="34"/>
          <w:szCs w:val="34"/>
        </w:rPr>
      </w:pPr>
      <w:r>
        <w:rPr>
          <w:rFonts w:ascii="仿宋" w:eastAsia="仿宋" w:hAnsi="仿宋" w:cs="方正仿宋_GBK" w:hint="eastAsia"/>
          <w:b/>
          <w:bCs/>
          <w:sz w:val="34"/>
          <w:szCs w:val="34"/>
        </w:rPr>
        <w:t>电气与机电</w:t>
      </w:r>
      <w:r w:rsidR="00B17E3F">
        <w:rPr>
          <w:rFonts w:ascii="仿宋" w:eastAsia="仿宋" w:hAnsi="仿宋" w:cs="方正仿宋_GBK" w:hint="eastAsia"/>
          <w:b/>
          <w:bCs/>
          <w:sz w:val="34"/>
          <w:szCs w:val="34"/>
        </w:rPr>
        <w:t>：</w:t>
      </w:r>
      <w:r w:rsidR="00B17E3F" w:rsidRPr="00B17E3F">
        <w:rPr>
          <w:rFonts w:ascii="仿宋" w:eastAsia="仿宋" w:hAnsi="仿宋" w:cs="方正仿宋_GBK" w:hint="eastAsia"/>
          <w:sz w:val="34"/>
          <w:szCs w:val="34"/>
        </w:rPr>
        <w:t>包括</w:t>
      </w:r>
      <w:r>
        <w:rPr>
          <w:rFonts w:ascii="仿宋" w:eastAsia="仿宋" w:hAnsi="仿宋" w:cs="方正仿宋_GBK" w:hint="eastAsia"/>
          <w:sz w:val="34"/>
          <w:szCs w:val="34"/>
        </w:rPr>
        <w:t>机械设计制造及其自动化、机械电子工程、材料成型及控制工程、工业设计、智能制造工程、电气工程及其自动化、机器人工程、控制科学与工程、集成电路科学与工程、智能科学与技术</w:t>
      </w:r>
      <w:r w:rsidR="00B17E3F">
        <w:rPr>
          <w:rFonts w:ascii="仿宋" w:eastAsia="仿宋" w:hAnsi="仿宋" w:cs="方正仿宋_GBK" w:hint="eastAsia"/>
          <w:sz w:val="34"/>
          <w:szCs w:val="34"/>
        </w:rPr>
        <w:t>等学科专业领域。</w:t>
      </w:r>
    </w:p>
    <w:p w14:paraId="039A0647" w14:textId="035F0F97" w:rsidR="001F3B47" w:rsidRDefault="00000000" w:rsidP="00B17E3F">
      <w:pPr>
        <w:spacing w:line="560" w:lineRule="exact"/>
        <w:ind w:firstLineChars="200" w:firstLine="683"/>
        <w:rPr>
          <w:rFonts w:ascii="仿宋" w:eastAsia="仿宋" w:hAnsi="仿宋" w:cs="方正仿宋_GBK" w:hint="eastAsia"/>
          <w:sz w:val="34"/>
          <w:szCs w:val="34"/>
        </w:rPr>
      </w:pPr>
      <w:r>
        <w:rPr>
          <w:rFonts w:ascii="仿宋" w:eastAsia="仿宋" w:hAnsi="仿宋" w:cs="方正仿宋_GBK" w:hint="eastAsia"/>
          <w:b/>
          <w:bCs/>
          <w:sz w:val="34"/>
          <w:szCs w:val="34"/>
        </w:rPr>
        <w:t>食品与生物</w:t>
      </w:r>
      <w:r w:rsidR="00B17E3F">
        <w:rPr>
          <w:rFonts w:ascii="仿宋" w:eastAsia="仿宋" w:hAnsi="仿宋" w:cs="方正仿宋_GBK" w:hint="eastAsia"/>
          <w:b/>
          <w:bCs/>
          <w:sz w:val="34"/>
          <w:szCs w:val="34"/>
        </w:rPr>
        <w:t>：</w:t>
      </w:r>
      <w:r w:rsidR="00B17E3F" w:rsidRPr="00B17E3F">
        <w:rPr>
          <w:rFonts w:ascii="仿宋" w:eastAsia="仿宋" w:hAnsi="仿宋" w:cs="方正仿宋_GBK" w:hint="eastAsia"/>
          <w:sz w:val="34"/>
          <w:szCs w:val="34"/>
        </w:rPr>
        <w:t>包括</w:t>
      </w:r>
      <w:r>
        <w:rPr>
          <w:rFonts w:ascii="仿宋" w:eastAsia="仿宋" w:hAnsi="仿宋" w:cs="方正仿宋_GBK" w:hint="eastAsia"/>
          <w:sz w:val="34"/>
          <w:szCs w:val="34"/>
        </w:rPr>
        <w:t>食品科学与工程、食品质量与安全、生物工程、食品营养与健康、食品与营养、生物学</w:t>
      </w:r>
      <w:r w:rsidR="00B17E3F">
        <w:rPr>
          <w:rFonts w:ascii="仿宋" w:eastAsia="仿宋" w:hAnsi="仿宋" w:cs="方正仿宋_GBK" w:hint="eastAsia"/>
          <w:sz w:val="34"/>
          <w:szCs w:val="34"/>
        </w:rPr>
        <w:t>等学科专业领域。</w:t>
      </w:r>
    </w:p>
    <w:p w14:paraId="17F0123D" w14:textId="57FB4AFD" w:rsidR="001F3B47" w:rsidRDefault="00000000" w:rsidP="00B17E3F">
      <w:pPr>
        <w:spacing w:line="560" w:lineRule="exact"/>
        <w:ind w:firstLineChars="200" w:firstLine="683"/>
        <w:rPr>
          <w:rFonts w:ascii="仿宋" w:eastAsia="仿宋" w:hAnsi="仿宋" w:cs="方正仿宋_GBK" w:hint="eastAsia"/>
          <w:sz w:val="34"/>
          <w:szCs w:val="34"/>
        </w:rPr>
      </w:pPr>
      <w:r>
        <w:rPr>
          <w:rFonts w:ascii="仿宋" w:eastAsia="仿宋" w:hAnsi="仿宋" w:cs="方正仿宋_GBK" w:hint="eastAsia"/>
          <w:b/>
          <w:bCs/>
          <w:sz w:val="34"/>
          <w:szCs w:val="34"/>
        </w:rPr>
        <w:t>土木与环境</w:t>
      </w:r>
      <w:r w:rsidR="00B17E3F">
        <w:rPr>
          <w:rFonts w:ascii="仿宋" w:eastAsia="仿宋" w:hAnsi="仿宋" w:cs="方正仿宋_GBK" w:hint="eastAsia"/>
          <w:b/>
          <w:bCs/>
          <w:sz w:val="34"/>
          <w:szCs w:val="34"/>
        </w:rPr>
        <w:t>：</w:t>
      </w:r>
      <w:r w:rsidR="00B17E3F" w:rsidRPr="00B17E3F">
        <w:rPr>
          <w:rFonts w:ascii="仿宋" w:eastAsia="仿宋" w:hAnsi="仿宋" w:cs="方正仿宋_GBK" w:hint="eastAsia"/>
          <w:sz w:val="34"/>
          <w:szCs w:val="34"/>
        </w:rPr>
        <w:t>包括</w:t>
      </w:r>
      <w:r>
        <w:rPr>
          <w:rFonts w:ascii="仿宋" w:eastAsia="仿宋" w:hAnsi="仿宋" w:cs="方正仿宋_GBK" w:hint="eastAsia"/>
          <w:sz w:val="34"/>
          <w:szCs w:val="34"/>
        </w:rPr>
        <w:t>土木工程、工程管理、建筑安全工程、城市地下空间工程、智能建造、给排水科学与工程、环境工程、风景园林、环保设备工程、生态学、城乡规划、资源与环境</w:t>
      </w:r>
      <w:r w:rsidR="00B17E3F">
        <w:rPr>
          <w:rFonts w:ascii="仿宋" w:eastAsia="仿宋" w:hAnsi="仿宋" w:cs="方正仿宋_GBK" w:hint="eastAsia"/>
          <w:sz w:val="34"/>
          <w:szCs w:val="34"/>
        </w:rPr>
        <w:t>等学科专业领域。</w:t>
      </w:r>
    </w:p>
    <w:p w14:paraId="2DA7785F" w14:textId="77777777" w:rsidR="00B17E3F" w:rsidRPr="00B17E3F" w:rsidRDefault="00B17E3F" w:rsidP="00B17E3F">
      <w:pPr>
        <w:spacing w:line="560" w:lineRule="exact"/>
        <w:ind w:firstLineChars="200" w:firstLine="680"/>
        <w:rPr>
          <w:rFonts w:ascii="仿宋" w:eastAsia="仿宋" w:hAnsi="仿宋" w:cs="方正仿宋_GBK" w:hint="eastAsia"/>
          <w:sz w:val="34"/>
          <w:szCs w:val="34"/>
        </w:rPr>
      </w:pPr>
      <w:r w:rsidRPr="00B17E3F">
        <w:rPr>
          <w:rFonts w:ascii="仿宋" w:eastAsia="仿宋" w:hAnsi="仿宋" w:cs="方正仿宋_GBK" w:hint="eastAsia"/>
          <w:sz w:val="34"/>
          <w:szCs w:val="34"/>
        </w:rPr>
        <w:t>特设栏目包括：</w:t>
      </w:r>
    </w:p>
    <w:p w14:paraId="7DF9DC7A" w14:textId="77777777" w:rsidR="00B17E3F" w:rsidRPr="00B17E3F" w:rsidRDefault="00B17E3F" w:rsidP="00B17E3F">
      <w:pPr>
        <w:spacing w:line="560" w:lineRule="exact"/>
        <w:ind w:firstLineChars="200" w:firstLine="683"/>
        <w:rPr>
          <w:rFonts w:ascii="仿宋" w:eastAsia="仿宋" w:hAnsi="仿宋" w:cs="方正仿宋_GBK" w:hint="eastAsia"/>
          <w:sz w:val="34"/>
          <w:szCs w:val="34"/>
        </w:rPr>
      </w:pPr>
      <w:r w:rsidRPr="001B41B4">
        <w:rPr>
          <w:rFonts w:ascii="仿宋" w:eastAsia="仿宋" w:hAnsi="仿宋" w:cs="方正仿宋_GBK" w:hint="eastAsia"/>
          <w:b/>
          <w:bCs/>
          <w:sz w:val="34"/>
          <w:szCs w:val="34"/>
        </w:rPr>
        <w:t>前沿与新知：</w:t>
      </w:r>
      <w:r w:rsidRPr="00B17E3F">
        <w:rPr>
          <w:rFonts w:ascii="仿宋" w:eastAsia="仿宋" w:hAnsi="仿宋" w:cs="方正仿宋_GBK" w:hint="eastAsia"/>
          <w:sz w:val="34"/>
          <w:szCs w:val="34"/>
        </w:rPr>
        <w:t>对某个具体学术领域的最新研究动态、学术前沿和最新知识进行述评的综述性文章。</w:t>
      </w:r>
    </w:p>
    <w:p w14:paraId="544AD621" w14:textId="60CE1B45" w:rsidR="00B17E3F" w:rsidRDefault="00B17E3F" w:rsidP="00B17E3F">
      <w:pPr>
        <w:spacing w:line="560" w:lineRule="exact"/>
        <w:ind w:firstLineChars="200" w:firstLine="683"/>
        <w:rPr>
          <w:rFonts w:ascii="仿宋" w:eastAsia="仿宋" w:hAnsi="仿宋" w:cs="方正仿宋_GBK" w:hint="eastAsia"/>
          <w:sz w:val="34"/>
          <w:szCs w:val="34"/>
        </w:rPr>
      </w:pPr>
      <w:r w:rsidRPr="001B41B4">
        <w:rPr>
          <w:rFonts w:ascii="仿宋" w:eastAsia="仿宋" w:hAnsi="仿宋" w:cs="方正仿宋_GBK" w:hint="eastAsia"/>
          <w:b/>
          <w:bCs/>
          <w:sz w:val="34"/>
          <w:szCs w:val="34"/>
        </w:rPr>
        <w:t>跨学科研究：</w:t>
      </w:r>
      <w:r w:rsidRPr="00B17E3F">
        <w:rPr>
          <w:rFonts w:ascii="仿宋" w:eastAsia="仿宋" w:hAnsi="仿宋" w:cs="方正仿宋_GBK" w:hint="eastAsia"/>
          <w:sz w:val="34"/>
          <w:szCs w:val="34"/>
        </w:rPr>
        <w:t>用不同学科的知识和方法综合研究特定学术领域的具体问题或现实</w:t>
      </w:r>
      <w:r>
        <w:rPr>
          <w:rFonts w:ascii="仿宋" w:eastAsia="仿宋" w:hAnsi="仿宋" w:cs="方正仿宋_GBK" w:hint="eastAsia"/>
          <w:sz w:val="34"/>
          <w:szCs w:val="34"/>
        </w:rPr>
        <w:t>世界</w:t>
      </w:r>
      <w:r w:rsidRPr="00B17E3F">
        <w:rPr>
          <w:rFonts w:ascii="仿宋" w:eastAsia="仿宋" w:hAnsi="仿宋" w:cs="方正仿宋_GBK" w:hint="eastAsia"/>
          <w:sz w:val="34"/>
          <w:szCs w:val="34"/>
        </w:rPr>
        <w:t>的具体事物或现象。</w:t>
      </w:r>
    </w:p>
    <w:p w14:paraId="5704C8AC" w14:textId="77777777" w:rsidR="001F3B47" w:rsidRDefault="00000000">
      <w:pPr>
        <w:spacing w:line="560" w:lineRule="exact"/>
        <w:ind w:firstLineChars="200" w:firstLine="683"/>
        <w:rPr>
          <w:rFonts w:ascii="黑体" w:eastAsia="黑体" w:hAnsi="黑体" w:cs="方正仿宋_GBK" w:hint="eastAsia"/>
          <w:b/>
          <w:bCs/>
          <w:sz w:val="34"/>
          <w:szCs w:val="34"/>
        </w:rPr>
      </w:pPr>
      <w:r>
        <w:rPr>
          <w:rFonts w:ascii="黑体" w:eastAsia="黑体" w:hAnsi="黑体" w:cs="方正仿宋_GBK" w:hint="eastAsia"/>
          <w:b/>
          <w:bCs/>
          <w:sz w:val="34"/>
          <w:szCs w:val="34"/>
        </w:rPr>
        <w:t>三、投稿格式要求</w:t>
      </w:r>
    </w:p>
    <w:p w14:paraId="6D935489" w14:textId="77777777" w:rsidR="001F3B47" w:rsidRDefault="00000000">
      <w:pPr>
        <w:spacing w:line="560" w:lineRule="exact"/>
        <w:ind w:firstLineChars="200" w:firstLine="680"/>
        <w:rPr>
          <w:rFonts w:ascii="仿宋" w:eastAsia="仿宋" w:hAnsi="仿宋" w:cs="方正仿宋_GBK" w:hint="eastAsia"/>
          <w:sz w:val="34"/>
          <w:szCs w:val="34"/>
        </w:rPr>
      </w:pPr>
      <w:r>
        <w:rPr>
          <w:rFonts w:ascii="仿宋" w:eastAsia="仿宋" w:hAnsi="仿宋" w:cs="方正仿宋_GBK" w:hint="eastAsia"/>
          <w:sz w:val="34"/>
          <w:szCs w:val="34"/>
        </w:rPr>
        <w:t>1.论文题目：应简明、具体、确切，能概括文章的特定内容，符合编制题录、索引和检索的原则，不宜超过20字。</w:t>
      </w:r>
    </w:p>
    <w:p w14:paraId="481EF4BE" w14:textId="77777777" w:rsidR="001F3B47" w:rsidRDefault="00000000">
      <w:pPr>
        <w:spacing w:line="560" w:lineRule="exact"/>
        <w:ind w:firstLineChars="200" w:firstLine="680"/>
        <w:rPr>
          <w:rFonts w:ascii="仿宋" w:eastAsia="仿宋" w:hAnsi="仿宋" w:cs="方正仿宋_GBK" w:hint="eastAsia"/>
          <w:sz w:val="34"/>
          <w:szCs w:val="34"/>
        </w:rPr>
      </w:pPr>
      <w:r>
        <w:rPr>
          <w:rFonts w:ascii="仿宋" w:eastAsia="仿宋" w:hAnsi="仿宋" w:cs="方正仿宋_GBK" w:hint="eastAsia"/>
          <w:sz w:val="34"/>
          <w:szCs w:val="34"/>
        </w:rPr>
        <w:t>2.作者署名：多位作者的署名之间用逗号隔开。在作者署名下方须加圆括号标明作者的工作单位全称、所在省、城市名</w:t>
      </w:r>
      <w:r>
        <w:rPr>
          <w:rFonts w:ascii="仿宋" w:eastAsia="仿宋" w:hAnsi="仿宋" w:cs="方正仿宋_GBK" w:hint="eastAsia"/>
          <w:sz w:val="34"/>
          <w:szCs w:val="34"/>
        </w:rPr>
        <w:lastRenderedPageBreak/>
        <w:t>及邮政编码。</w:t>
      </w:r>
    </w:p>
    <w:p w14:paraId="66A0094B" w14:textId="77777777" w:rsidR="001F3B47" w:rsidRDefault="00000000">
      <w:pPr>
        <w:spacing w:line="560" w:lineRule="exact"/>
        <w:ind w:firstLineChars="200" w:firstLine="680"/>
        <w:rPr>
          <w:rFonts w:ascii="仿宋" w:eastAsia="仿宋" w:hAnsi="仿宋" w:cs="方正仿宋_GBK" w:hint="eastAsia"/>
          <w:sz w:val="34"/>
          <w:szCs w:val="34"/>
        </w:rPr>
      </w:pPr>
      <w:r>
        <w:rPr>
          <w:rFonts w:ascii="仿宋" w:eastAsia="仿宋" w:hAnsi="仿宋" w:cs="方正仿宋_GBK" w:hint="eastAsia"/>
          <w:sz w:val="34"/>
          <w:szCs w:val="34"/>
        </w:rPr>
        <w:t>3.摘要：以第三人称客观地反映文章主要内容的信息，具有独立性和自含性，不分段，一般不超过300字。</w:t>
      </w:r>
    </w:p>
    <w:p w14:paraId="24916E25" w14:textId="77777777" w:rsidR="001F3B47" w:rsidRDefault="00000000">
      <w:pPr>
        <w:spacing w:line="560" w:lineRule="exact"/>
        <w:ind w:firstLineChars="200" w:firstLine="680"/>
        <w:rPr>
          <w:rFonts w:ascii="仿宋" w:eastAsia="仿宋" w:hAnsi="仿宋" w:cs="方正仿宋_GBK" w:hint="eastAsia"/>
          <w:sz w:val="34"/>
          <w:szCs w:val="34"/>
        </w:rPr>
      </w:pPr>
      <w:r>
        <w:rPr>
          <w:rFonts w:ascii="仿宋" w:eastAsia="仿宋" w:hAnsi="仿宋" w:cs="方正仿宋_GBK" w:hint="eastAsia"/>
          <w:sz w:val="34"/>
          <w:szCs w:val="34"/>
        </w:rPr>
        <w:t>4.关键词：为反映论文主题概念的词或词组，一般为3—5个，多个关键词之间用分号隔开。</w:t>
      </w:r>
    </w:p>
    <w:p w14:paraId="25EEB90C" w14:textId="2C736164" w:rsidR="001F3B47" w:rsidRDefault="00000000">
      <w:pPr>
        <w:spacing w:line="560" w:lineRule="exact"/>
        <w:ind w:firstLineChars="200" w:firstLine="680"/>
        <w:rPr>
          <w:rFonts w:ascii="仿宋" w:eastAsia="仿宋" w:hAnsi="仿宋" w:cs="方正仿宋_GBK" w:hint="eastAsia"/>
          <w:sz w:val="34"/>
          <w:szCs w:val="34"/>
        </w:rPr>
      </w:pPr>
      <w:r>
        <w:rPr>
          <w:rFonts w:ascii="仿宋" w:eastAsia="仿宋" w:hAnsi="仿宋" w:cs="方正仿宋_GBK" w:hint="eastAsia"/>
          <w:sz w:val="34"/>
          <w:szCs w:val="34"/>
        </w:rPr>
        <w:t>5.作者简介：在论文首页地脚列出作者的姓名、出生年份、性别、职称、学位、主要研究方向等。</w:t>
      </w:r>
    </w:p>
    <w:p w14:paraId="523DD654" w14:textId="77777777" w:rsidR="001F3B47" w:rsidRDefault="00000000">
      <w:pPr>
        <w:spacing w:line="560" w:lineRule="exact"/>
        <w:ind w:firstLineChars="200" w:firstLine="680"/>
        <w:rPr>
          <w:rFonts w:ascii="仿宋" w:eastAsia="仿宋" w:hAnsi="仿宋" w:cs="方正仿宋_GBK" w:hint="eastAsia"/>
          <w:sz w:val="34"/>
          <w:szCs w:val="34"/>
        </w:rPr>
      </w:pPr>
      <w:r>
        <w:rPr>
          <w:rFonts w:ascii="仿宋" w:eastAsia="仿宋" w:hAnsi="仿宋" w:cs="方正仿宋_GBK" w:hint="eastAsia"/>
          <w:sz w:val="34"/>
          <w:szCs w:val="34"/>
        </w:rPr>
        <w:t>6.基金项目：所投稿件如系作者承担的科研基金项目，请注明基金项目名称及项目编号。</w:t>
      </w:r>
    </w:p>
    <w:p w14:paraId="29542D9B" w14:textId="62D9913E" w:rsidR="001F3B47" w:rsidRDefault="00000000">
      <w:pPr>
        <w:spacing w:line="560" w:lineRule="exact"/>
        <w:ind w:firstLineChars="200" w:firstLine="680"/>
        <w:rPr>
          <w:rFonts w:ascii="仿宋" w:eastAsia="仿宋" w:hAnsi="仿宋" w:cs="方正仿宋_GBK" w:hint="eastAsia"/>
          <w:sz w:val="34"/>
          <w:szCs w:val="34"/>
        </w:rPr>
      </w:pPr>
      <w:r>
        <w:rPr>
          <w:rFonts w:ascii="仿宋" w:eastAsia="仿宋" w:hAnsi="仿宋" w:cs="方正仿宋_GBK" w:hint="eastAsia"/>
          <w:sz w:val="34"/>
          <w:szCs w:val="34"/>
        </w:rPr>
        <w:t>7.正文：文内标题力求简短、明确。层次不宜过多，一般不超过5级。层次序号可采用</w:t>
      </w:r>
      <w:r w:rsidR="002A0D48">
        <w:rPr>
          <w:rFonts w:ascii="仿宋" w:eastAsia="仿宋" w:hAnsi="仿宋" w:cs="方正仿宋_GBK" w:hint="eastAsia"/>
          <w:sz w:val="34"/>
          <w:szCs w:val="34"/>
        </w:rPr>
        <w:t>1</w:t>
      </w:r>
      <w:r>
        <w:rPr>
          <w:rFonts w:ascii="仿宋" w:eastAsia="仿宋" w:hAnsi="仿宋" w:cs="方正仿宋_GBK" w:hint="eastAsia"/>
          <w:sz w:val="34"/>
          <w:szCs w:val="34"/>
        </w:rPr>
        <w:t>、</w:t>
      </w:r>
      <w:r w:rsidR="002A0D48">
        <w:rPr>
          <w:rFonts w:ascii="仿宋" w:eastAsia="仿宋" w:hAnsi="仿宋" w:cs="方正仿宋_GBK" w:hint="eastAsia"/>
          <w:sz w:val="34"/>
          <w:szCs w:val="34"/>
        </w:rPr>
        <w:t>1.1</w:t>
      </w:r>
      <w:r>
        <w:rPr>
          <w:rFonts w:ascii="仿宋" w:eastAsia="仿宋" w:hAnsi="仿宋" w:cs="方正仿宋_GBK" w:hint="eastAsia"/>
          <w:sz w:val="34"/>
          <w:szCs w:val="34"/>
        </w:rPr>
        <w:t>、</w:t>
      </w:r>
      <w:r w:rsidR="002A0D48">
        <w:rPr>
          <w:rFonts w:ascii="仿宋" w:eastAsia="仿宋" w:hAnsi="仿宋" w:cs="方正仿宋_GBK" w:hint="eastAsia"/>
          <w:sz w:val="34"/>
          <w:szCs w:val="34"/>
        </w:rPr>
        <w:t>1.1.1</w:t>
      </w:r>
      <w:r>
        <w:rPr>
          <w:rFonts w:ascii="仿宋" w:eastAsia="仿宋" w:hAnsi="仿宋" w:cs="方正仿宋_GBK" w:hint="eastAsia"/>
          <w:sz w:val="34"/>
          <w:szCs w:val="34"/>
        </w:rPr>
        <w:t>、</w:t>
      </w:r>
      <w:r w:rsidR="002A0D48">
        <w:rPr>
          <w:rFonts w:ascii="仿宋" w:eastAsia="仿宋" w:hAnsi="仿宋" w:cs="方正仿宋_GBK" w:hint="eastAsia"/>
          <w:sz w:val="34"/>
          <w:szCs w:val="34"/>
        </w:rPr>
        <w:t>1.1.1.1格式</w:t>
      </w:r>
      <w:r>
        <w:rPr>
          <w:rFonts w:ascii="仿宋" w:eastAsia="仿宋" w:hAnsi="仿宋" w:cs="方正仿宋_GBK" w:hint="eastAsia"/>
          <w:sz w:val="34"/>
          <w:szCs w:val="34"/>
        </w:rPr>
        <w:t>。</w:t>
      </w:r>
    </w:p>
    <w:p w14:paraId="1D666C07" w14:textId="77777777" w:rsidR="001F3B47" w:rsidRDefault="00000000">
      <w:pPr>
        <w:spacing w:line="560" w:lineRule="exact"/>
        <w:ind w:firstLineChars="200" w:firstLine="680"/>
        <w:rPr>
          <w:rFonts w:ascii="仿宋" w:eastAsia="仿宋" w:hAnsi="仿宋" w:cs="方正仿宋_GBK" w:hint="eastAsia"/>
          <w:sz w:val="34"/>
          <w:szCs w:val="34"/>
        </w:rPr>
      </w:pPr>
      <w:r>
        <w:rPr>
          <w:rFonts w:ascii="仿宋" w:eastAsia="仿宋" w:hAnsi="仿宋" w:cs="方正仿宋_GBK" w:hint="eastAsia"/>
          <w:sz w:val="34"/>
          <w:szCs w:val="34"/>
        </w:rPr>
        <w:t>8.注释：用于对文内某一特定内容作必要的解释或说明，可加圆括号夹在文内，也</w:t>
      </w:r>
      <w:proofErr w:type="gramStart"/>
      <w:r>
        <w:rPr>
          <w:rFonts w:ascii="仿宋" w:eastAsia="仿宋" w:hAnsi="仿宋" w:cs="方正仿宋_GBK" w:hint="eastAsia"/>
          <w:sz w:val="34"/>
          <w:szCs w:val="34"/>
        </w:rPr>
        <w:t>可排在当页的</w:t>
      </w:r>
      <w:proofErr w:type="gramEnd"/>
      <w:r>
        <w:rPr>
          <w:rFonts w:ascii="仿宋" w:eastAsia="仿宋" w:hAnsi="仿宋" w:cs="方正仿宋_GBK" w:hint="eastAsia"/>
          <w:sz w:val="34"/>
          <w:szCs w:val="34"/>
        </w:rPr>
        <w:t>地脚，用带圆圈的阿拉伯数字序号标注。</w:t>
      </w:r>
    </w:p>
    <w:p w14:paraId="7D4AFE6A" w14:textId="29F50265" w:rsidR="001F3B47" w:rsidRDefault="00000000">
      <w:pPr>
        <w:spacing w:line="560" w:lineRule="exact"/>
        <w:ind w:firstLineChars="200" w:firstLine="680"/>
        <w:rPr>
          <w:rFonts w:ascii="仿宋" w:eastAsia="仿宋" w:hAnsi="仿宋" w:cs="方正仿宋_GBK" w:hint="eastAsia"/>
          <w:sz w:val="34"/>
          <w:szCs w:val="34"/>
        </w:rPr>
      </w:pPr>
      <w:r>
        <w:rPr>
          <w:rFonts w:ascii="仿宋" w:eastAsia="仿宋" w:hAnsi="仿宋" w:cs="方正仿宋_GBK" w:hint="eastAsia"/>
          <w:sz w:val="34"/>
          <w:szCs w:val="34"/>
        </w:rPr>
        <w:t>9.参考文献：</w:t>
      </w:r>
      <w:r w:rsidR="00B20CAA" w:rsidRPr="00B20CAA">
        <w:rPr>
          <w:rFonts w:ascii="仿宋" w:eastAsia="仿宋" w:hAnsi="仿宋" w:cs="方正仿宋_GBK" w:hint="eastAsia"/>
          <w:sz w:val="34"/>
          <w:szCs w:val="34"/>
        </w:rPr>
        <w:t>执行《信息与文献—参考文献著录规则》（GB/T 7714-2015）的规定，</w:t>
      </w:r>
      <w:r w:rsidR="00592654">
        <w:rPr>
          <w:rFonts w:ascii="仿宋" w:eastAsia="仿宋" w:hAnsi="仿宋" w:cs="方正仿宋_GBK" w:hint="eastAsia"/>
          <w:sz w:val="34"/>
          <w:szCs w:val="34"/>
        </w:rPr>
        <w:t>并</w:t>
      </w:r>
      <w:r>
        <w:rPr>
          <w:rFonts w:ascii="仿宋" w:eastAsia="仿宋" w:hAnsi="仿宋" w:cs="方正仿宋_GBK" w:hint="eastAsia"/>
          <w:sz w:val="34"/>
          <w:szCs w:val="34"/>
        </w:rPr>
        <w:t>采用</w:t>
      </w:r>
      <w:r w:rsidR="00592654">
        <w:rPr>
          <w:rFonts w:ascii="仿宋" w:eastAsia="仿宋" w:hAnsi="仿宋" w:cs="方正仿宋_GBK" w:hint="eastAsia"/>
          <w:sz w:val="34"/>
          <w:szCs w:val="34"/>
        </w:rPr>
        <w:t>著者-出版年制</w:t>
      </w:r>
      <w:r>
        <w:rPr>
          <w:rFonts w:ascii="仿宋" w:eastAsia="仿宋" w:hAnsi="仿宋" w:cs="方正仿宋_GBK" w:hint="eastAsia"/>
          <w:sz w:val="34"/>
          <w:szCs w:val="34"/>
        </w:rPr>
        <w:t>。</w:t>
      </w:r>
    </w:p>
    <w:p w14:paraId="410F195A" w14:textId="77777777" w:rsidR="001F3B47" w:rsidRDefault="00000000">
      <w:pPr>
        <w:spacing w:line="560" w:lineRule="exact"/>
        <w:ind w:firstLineChars="200" w:firstLine="680"/>
        <w:rPr>
          <w:rFonts w:ascii="仿宋" w:eastAsia="仿宋" w:hAnsi="仿宋" w:cs="方正仿宋_GBK" w:hint="eastAsia"/>
          <w:sz w:val="34"/>
          <w:szCs w:val="34"/>
        </w:rPr>
      </w:pPr>
      <w:r>
        <w:rPr>
          <w:rFonts w:ascii="仿宋" w:eastAsia="仿宋" w:hAnsi="仿宋" w:cs="方正仿宋_GBK" w:hint="eastAsia"/>
          <w:sz w:val="34"/>
          <w:szCs w:val="34"/>
        </w:rPr>
        <w:t>10.以上1-4项（论文题目、作者署名、单位、摘要、关键词）应译成英文，置于文末参考文献项后。</w:t>
      </w:r>
    </w:p>
    <w:p w14:paraId="41B9D185" w14:textId="77777777" w:rsidR="001F3B47" w:rsidRDefault="001F3B47">
      <w:pPr>
        <w:ind w:firstLineChars="200" w:firstLine="560"/>
        <w:rPr>
          <w:rFonts w:ascii="仿宋" w:eastAsia="仿宋" w:hAnsi="仿宋" w:cs="方正仿宋_GBK" w:hint="eastAsia"/>
          <w:sz w:val="28"/>
          <w:szCs w:val="28"/>
        </w:rPr>
      </w:pPr>
    </w:p>
    <w:p w14:paraId="10A7AECA" w14:textId="77777777" w:rsidR="001F3B47" w:rsidRDefault="001F3B47">
      <w:pPr>
        <w:ind w:firstLineChars="200" w:firstLine="560"/>
        <w:rPr>
          <w:rFonts w:ascii="仿宋" w:eastAsia="仿宋" w:hAnsi="仿宋" w:cs="方正仿宋_GBK" w:hint="eastAsia"/>
          <w:sz w:val="28"/>
          <w:szCs w:val="28"/>
        </w:rPr>
      </w:pPr>
    </w:p>
    <w:p w14:paraId="0BE93C33" w14:textId="77777777" w:rsidR="001F3B47" w:rsidRDefault="00000000">
      <w:pPr>
        <w:ind w:firstLineChars="200" w:firstLine="560"/>
        <w:rPr>
          <w:rFonts w:ascii="仿宋" w:eastAsia="仿宋" w:hAnsi="仿宋" w:cs="方正仿宋_GBK" w:hint="eastAsia"/>
          <w:sz w:val="34"/>
          <w:szCs w:val="34"/>
        </w:rPr>
      </w:pPr>
      <w:r>
        <w:rPr>
          <w:rFonts w:ascii="仿宋" w:eastAsia="仿宋" w:hAnsi="仿宋" w:cs="方正仿宋_GBK" w:hint="eastAsia"/>
          <w:sz w:val="28"/>
          <w:szCs w:val="28"/>
        </w:rPr>
        <w:t xml:space="preserve">                                  </w:t>
      </w:r>
      <w:r>
        <w:rPr>
          <w:rFonts w:ascii="仿宋" w:eastAsia="仿宋" w:hAnsi="仿宋" w:cs="方正仿宋_GBK" w:hint="eastAsia"/>
          <w:sz w:val="34"/>
          <w:szCs w:val="34"/>
        </w:rPr>
        <w:t>徐州工程学院学报编辑部</w:t>
      </w:r>
    </w:p>
    <w:p w14:paraId="0DB72894" w14:textId="1CE1915A" w:rsidR="001F3B47" w:rsidRDefault="00000000">
      <w:pPr>
        <w:ind w:firstLineChars="200" w:firstLine="680"/>
        <w:rPr>
          <w:rFonts w:ascii="仿宋" w:eastAsia="仿宋" w:hAnsi="仿宋" w:cs="方正仿宋_GBK" w:hint="eastAsia"/>
          <w:sz w:val="34"/>
          <w:szCs w:val="34"/>
        </w:rPr>
      </w:pPr>
      <w:r>
        <w:rPr>
          <w:rFonts w:ascii="仿宋" w:eastAsia="仿宋" w:hAnsi="仿宋" w:cs="方正仿宋_GBK" w:hint="eastAsia"/>
          <w:sz w:val="34"/>
          <w:szCs w:val="34"/>
        </w:rPr>
        <w:t xml:space="preserve">                                2024年</w:t>
      </w:r>
      <w:r w:rsidR="00BA17F4">
        <w:rPr>
          <w:rFonts w:ascii="仿宋" w:eastAsia="仿宋" w:hAnsi="仿宋" w:cs="方正仿宋_GBK" w:hint="eastAsia"/>
          <w:sz w:val="34"/>
          <w:szCs w:val="34"/>
        </w:rPr>
        <w:t>12</w:t>
      </w:r>
      <w:r>
        <w:rPr>
          <w:rFonts w:ascii="仿宋" w:eastAsia="仿宋" w:hAnsi="仿宋" w:cs="方正仿宋_GBK" w:hint="eastAsia"/>
          <w:sz w:val="34"/>
          <w:szCs w:val="34"/>
        </w:rPr>
        <w:t>月</w:t>
      </w:r>
      <w:r w:rsidR="00BA17F4">
        <w:rPr>
          <w:rFonts w:ascii="仿宋" w:eastAsia="仿宋" w:hAnsi="仿宋" w:cs="方正仿宋_GBK" w:hint="eastAsia"/>
          <w:sz w:val="34"/>
          <w:szCs w:val="34"/>
        </w:rPr>
        <w:t>4日</w:t>
      </w:r>
    </w:p>
    <w:p w14:paraId="469C6425" w14:textId="77777777" w:rsidR="001F3B47" w:rsidRDefault="00000000">
      <w:pPr>
        <w:rPr>
          <w:rFonts w:ascii="方正仿宋_GBK" w:eastAsia="方正仿宋_GBK" w:hAnsi="方正仿宋_GBK" w:cs="方正仿宋_GBK" w:hint="eastAsia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           </w:t>
      </w:r>
    </w:p>
    <w:sectPr w:rsidR="001F3B47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D0E1A" w14:textId="77777777" w:rsidR="00003CD8" w:rsidRDefault="00003CD8" w:rsidP="00B20CAA">
      <w:pPr>
        <w:rPr>
          <w:rFonts w:hint="eastAsia"/>
        </w:rPr>
      </w:pPr>
      <w:r>
        <w:separator/>
      </w:r>
    </w:p>
  </w:endnote>
  <w:endnote w:type="continuationSeparator" w:id="0">
    <w:p w14:paraId="0B1F4C86" w14:textId="77777777" w:rsidR="00003CD8" w:rsidRDefault="00003CD8" w:rsidP="00B20C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B4BB90D-725C-4E7F-BA39-AD9D3DD5F00B}"/>
    <w:embedBold r:id="rId2" w:subsetted="1" w:fontKey="{C5C1F923-5450-4369-BAF9-89058BF9031F}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0679CE44-AE86-4DB7-B3A4-1143415DBA01}"/>
    <w:embedBold r:id="rId4" w:subsetted="1" w:fontKey="{5AC8A9EE-057A-456E-AB0E-DA67703CE924}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  <w:embedRegular r:id="rId5" w:subsetted="1" w:fontKey="{9BE5DFD6-B2F0-4313-B447-0568E87F95C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FC023" w14:textId="77777777" w:rsidR="00003CD8" w:rsidRDefault="00003CD8" w:rsidP="00B20CAA">
      <w:pPr>
        <w:rPr>
          <w:rFonts w:hint="eastAsia"/>
        </w:rPr>
      </w:pPr>
      <w:r>
        <w:separator/>
      </w:r>
    </w:p>
  </w:footnote>
  <w:footnote w:type="continuationSeparator" w:id="0">
    <w:p w14:paraId="68E2E220" w14:textId="77777777" w:rsidR="00003CD8" w:rsidRDefault="00003CD8" w:rsidP="00B20C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6"/>
    <w:rsid w:val="00003CD8"/>
    <w:rsid w:val="000B7BC6"/>
    <w:rsid w:val="00165757"/>
    <w:rsid w:val="0019154E"/>
    <w:rsid w:val="001B41B4"/>
    <w:rsid w:val="001F3B47"/>
    <w:rsid w:val="002A0D48"/>
    <w:rsid w:val="002A4563"/>
    <w:rsid w:val="002C6563"/>
    <w:rsid w:val="003914BA"/>
    <w:rsid w:val="003A694A"/>
    <w:rsid w:val="003F50A0"/>
    <w:rsid w:val="00483FCC"/>
    <w:rsid w:val="00592654"/>
    <w:rsid w:val="005F542C"/>
    <w:rsid w:val="0068294E"/>
    <w:rsid w:val="006D09E5"/>
    <w:rsid w:val="0073676F"/>
    <w:rsid w:val="00773AAB"/>
    <w:rsid w:val="00807A70"/>
    <w:rsid w:val="008B448F"/>
    <w:rsid w:val="00907C3F"/>
    <w:rsid w:val="009A17FC"/>
    <w:rsid w:val="00A002B7"/>
    <w:rsid w:val="00A44D44"/>
    <w:rsid w:val="00B17E3F"/>
    <w:rsid w:val="00B20CAA"/>
    <w:rsid w:val="00B82B95"/>
    <w:rsid w:val="00BA17F4"/>
    <w:rsid w:val="00BA4FEB"/>
    <w:rsid w:val="00CC1BB2"/>
    <w:rsid w:val="00E81F6A"/>
    <w:rsid w:val="00F120C2"/>
    <w:rsid w:val="06B807E5"/>
    <w:rsid w:val="3C8017D4"/>
    <w:rsid w:val="490544DA"/>
    <w:rsid w:val="78E2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A2E46"/>
  <w15:docId w15:val="{CD76E5A1-A354-408B-9263-0300BC83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qFormat/>
    <w:pPr>
      <w:jc w:val="left"/>
    </w:p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2024-11-25T07:11:00Z</cp:lastPrinted>
  <dcterms:created xsi:type="dcterms:W3CDTF">2024-12-03T06:51:00Z</dcterms:created>
  <dcterms:modified xsi:type="dcterms:W3CDTF">2024-12-04T07:05:00Z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EC745C4C7BBD46ACAA6D2C04478CE103_13</vt:lpwstr>
  </property>
</Properties>
</file>